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84" w:rsidRDefault="004F1DF6" w:rsidP="004F1DF6">
      <w:pPr>
        <w:ind w:left="-851"/>
      </w:pPr>
      <w:r>
        <w:t>DA.2100-2-1/17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FB285F">
        <w:t>1</w:t>
      </w:r>
    </w:p>
    <w:p w:rsidR="004F1DF6" w:rsidRPr="004F1DF6" w:rsidRDefault="004F1DF6" w:rsidP="004F1DF6">
      <w:pPr>
        <w:ind w:left="-851"/>
        <w:jc w:val="center"/>
        <w:rPr>
          <w:b/>
        </w:rPr>
      </w:pPr>
      <w:r w:rsidRPr="004F1DF6">
        <w:rPr>
          <w:b/>
        </w:rPr>
        <w:t>SZCZEGÓŁOWY OPIS PRZEDMIOTU ZAMÓWIENIA</w:t>
      </w: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540"/>
        <w:gridCol w:w="1620"/>
        <w:gridCol w:w="1282"/>
        <w:gridCol w:w="1418"/>
      </w:tblGrid>
      <w:tr w:rsidR="004F1DF6" w:rsidRPr="00BE229A" w:rsidTr="000E60DC">
        <w:tc>
          <w:tcPr>
            <w:tcW w:w="535" w:type="dxa"/>
          </w:tcPr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489" w:type="dxa"/>
          </w:tcPr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Specyfikacja wymaganych wybranych parametrów</w:t>
            </w:r>
          </w:p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Sprzęt komputerowy, oprogramowanie, akcesoria komputerowe, drukarki laserowe</w:t>
            </w:r>
          </w:p>
        </w:tc>
        <w:tc>
          <w:tcPr>
            <w:tcW w:w="540" w:type="dxa"/>
          </w:tcPr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</w:p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Ilość</w:t>
            </w:r>
          </w:p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620" w:type="dxa"/>
          </w:tcPr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Marka, model i specyfikacja oferowanego urządzenia/</w:t>
            </w:r>
          </w:p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oprogramowania</w:t>
            </w:r>
          </w:p>
        </w:tc>
        <w:tc>
          <w:tcPr>
            <w:tcW w:w="1282" w:type="dxa"/>
          </w:tcPr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</w:p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1418" w:type="dxa"/>
          </w:tcPr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Cena</w:t>
            </w:r>
          </w:p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brutto</w:t>
            </w:r>
          </w:p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zł.</w:t>
            </w:r>
          </w:p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kol.</w:t>
            </w:r>
          </w:p>
          <w:p w:rsidR="004F1DF6" w:rsidRPr="00BE229A" w:rsidRDefault="004F1DF6" w:rsidP="000E60DC">
            <w:pPr>
              <w:jc w:val="center"/>
              <w:rPr>
                <w:b/>
                <w:sz w:val="16"/>
                <w:szCs w:val="16"/>
              </w:rPr>
            </w:pPr>
            <w:r w:rsidRPr="00BE229A">
              <w:rPr>
                <w:b/>
                <w:sz w:val="16"/>
                <w:szCs w:val="16"/>
              </w:rPr>
              <w:t>(3x4)</w:t>
            </w:r>
          </w:p>
        </w:tc>
      </w:tr>
      <w:tr w:rsidR="004F1DF6" w:rsidRPr="00BE229A" w:rsidTr="000E60DC">
        <w:tc>
          <w:tcPr>
            <w:tcW w:w="535" w:type="dxa"/>
          </w:tcPr>
          <w:p w:rsidR="004F1DF6" w:rsidRPr="00BE229A" w:rsidRDefault="004F1DF6" w:rsidP="000E60DC">
            <w:pPr>
              <w:jc w:val="center"/>
              <w:rPr>
                <w:b/>
              </w:rPr>
            </w:pPr>
            <w:r w:rsidRPr="00BE229A">
              <w:rPr>
                <w:b/>
              </w:rPr>
              <w:t>1</w:t>
            </w:r>
          </w:p>
        </w:tc>
        <w:tc>
          <w:tcPr>
            <w:tcW w:w="5489" w:type="dxa"/>
          </w:tcPr>
          <w:p w:rsidR="004F1DF6" w:rsidRPr="00BE229A" w:rsidRDefault="004F1DF6" w:rsidP="000E60DC">
            <w:pPr>
              <w:jc w:val="center"/>
              <w:rPr>
                <w:b/>
              </w:rPr>
            </w:pPr>
            <w:r w:rsidRPr="00BE229A">
              <w:rPr>
                <w:b/>
              </w:rPr>
              <w:t>2</w:t>
            </w:r>
          </w:p>
        </w:tc>
        <w:tc>
          <w:tcPr>
            <w:tcW w:w="540" w:type="dxa"/>
          </w:tcPr>
          <w:p w:rsidR="004F1DF6" w:rsidRPr="00BE229A" w:rsidRDefault="004F1DF6" w:rsidP="000E60DC">
            <w:pPr>
              <w:jc w:val="center"/>
              <w:rPr>
                <w:b/>
              </w:rPr>
            </w:pPr>
            <w:r w:rsidRPr="00BE229A">
              <w:rPr>
                <w:b/>
              </w:rPr>
              <w:t>3</w:t>
            </w:r>
          </w:p>
        </w:tc>
        <w:tc>
          <w:tcPr>
            <w:tcW w:w="1620" w:type="dxa"/>
          </w:tcPr>
          <w:p w:rsidR="004F1DF6" w:rsidRPr="00BE229A" w:rsidRDefault="004F1DF6" w:rsidP="000E60DC">
            <w:pPr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4F1DF6" w:rsidRPr="00BE229A" w:rsidRDefault="004F1DF6" w:rsidP="000E60DC">
            <w:pPr>
              <w:jc w:val="center"/>
              <w:rPr>
                <w:b/>
              </w:rPr>
            </w:pPr>
            <w:r w:rsidRPr="00BE229A">
              <w:rPr>
                <w:b/>
              </w:rPr>
              <w:t>4</w:t>
            </w:r>
          </w:p>
        </w:tc>
        <w:tc>
          <w:tcPr>
            <w:tcW w:w="1418" w:type="dxa"/>
          </w:tcPr>
          <w:p w:rsidR="004F1DF6" w:rsidRPr="00BE229A" w:rsidRDefault="004F1DF6" w:rsidP="000E60DC">
            <w:pPr>
              <w:jc w:val="center"/>
              <w:rPr>
                <w:b/>
              </w:rPr>
            </w:pPr>
            <w:r w:rsidRPr="00BE229A">
              <w:rPr>
                <w:b/>
              </w:rPr>
              <w:t>5</w:t>
            </w:r>
          </w:p>
        </w:tc>
      </w:tr>
      <w:tr w:rsidR="004F1DF6" w:rsidRPr="00BE229A" w:rsidTr="000E60DC">
        <w:tc>
          <w:tcPr>
            <w:tcW w:w="535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5489" w:type="dxa"/>
          </w:tcPr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Monitor 22 calowy 16:10: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Przekątna (cale): 22''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Rozdzielczość: 1680 x 1050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px</w:t>
            </w:r>
            <w:proofErr w:type="spellEnd"/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Format: 16:10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Matryca: TFT/TN (matowa)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Metoda podświetlenia: LED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Kontrast: minimum 1000:1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Jasność: minimum 250 cd/m2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Maksymalny czas reakcji: 5 ms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Minimalny kąt widzenia (w poziomie): 170° (CR&gt;10)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Minimalny kąt widzenia (w pionie): 160° (CR&gt;10)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Maksymalny rozmiar plamki: </w:t>
            </w:r>
            <w:smartTag w:uri="urn:schemas-microsoft-com:office:smarttags" w:element="metricconverter">
              <w:smartTagPr>
                <w:attr w:name="ProductID" w:val="0,282 mm"/>
              </w:smartTagPr>
              <w:r w:rsidRPr="00D20428">
                <w:rPr>
                  <w:rFonts w:ascii="Tahoma" w:eastAsia="Yu Gothic UI Semibold" w:hAnsi="Tahoma" w:cs="Tahoma"/>
                  <w:sz w:val="16"/>
                  <w:szCs w:val="16"/>
                </w:rPr>
                <w:t>0,282 mm</w:t>
              </w:r>
            </w:smartTag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Złącza: minimum VGA, DVI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Wbudowane głośniki: tak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Tuner TV: nie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Kąt pochylenia: -5°/+20°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Maksymalny pobór mocy: 33 W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9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Wiodący kolor obudowy: czarny</w:t>
            </w:r>
          </w:p>
          <w:p w:rsidR="004F1DF6" w:rsidRPr="00D20428" w:rsidRDefault="004F1DF6" w:rsidP="000E60DC">
            <w:pPr>
              <w:numPr>
                <w:ilvl w:val="0"/>
                <w:numId w:val="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Komplet okablowania</w:t>
            </w:r>
          </w:p>
          <w:p w:rsidR="004F1DF6" w:rsidRPr="00D20428" w:rsidRDefault="004F1DF6" w:rsidP="000E60DC">
            <w:pPr>
              <w:numPr>
                <w:ilvl w:val="0"/>
                <w:numId w:val="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Produkt fabrycznie nowy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Okres rękojmi (gwarancji) w miesiącach: minimum 36. 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162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1DF6" w:rsidRPr="00BE229A" w:rsidTr="000E60DC">
        <w:tc>
          <w:tcPr>
            <w:tcW w:w="535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5489" w:type="dxa"/>
          </w:tcPr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Komputer stacjonarny + system operacyjny: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Procesor o wydajności według testu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Passmark</w:t>
            </w:r>
            <w:proofErr w:type="spellEnd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 CPU Mark (http://www.cpubenchmark.net/cpu_list.php stan  na 20.04.2017): minimum  5470 punktów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System operacyjny: Microsoft Windows 10 Pro PL lub równoważny wydany nie wcześniej niż w 2015 roku, umożliwiający podłączenie do Active Directory oraz umożliwiający pracę z programami: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Generator Wniosków Aplikacyjnych,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Quorum F-K, Quorum Kadry, Quorum Płace,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Płatnik,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SJO Bestia,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ascii="Tahoma" w:eastAsia="Yu Gothic UI Semibold" w:hAnsi="Tahoma" w:cs="Tahoma"/>
                <w:sz w:val="16"/>
                <w:szCs w:val="16"/>
              </w:rPr>
            </w:pP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EuroBudżet</w:t>
            </w:r>
            <w:proofErr w:type="spellEnd"/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Kontrola sprawozdań statystycznych -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KontrolN</w:t>
            </w:r>
            <w:proofErr w:type="spellEnd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,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316" w:hanging="142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oprogramowanie biurowe z pozycji 8 tabeli.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Pamięć RAM: minimum 8 GB, możliwość rozbudowy do 16 GB lub więcej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Ilość slotów pamięci: minimum 2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Typ dysku wewnętrznego: SSD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Pojemność dysku wewnętrznego: minimum 240 GB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Standard kontrolera pamięci masowej: SATA III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Napęd optyczny wbudowany: DVD RW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Karta graficzna: zintegrowana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Karta dźwiękowa: zintegrowana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Wbudowany Ethernet 10/100/1000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Mbps</w:t>
            </w:r>
            <w:proofErr w:type="spellEnd"/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Wbudowany czytnik kart pamięci (z przodu obudowy): minimum SD, SDHC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Całkowita ilość złącz USB: minimum 6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Ilość złącz USB 3.0: minimum 2 z przodu obudowy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Ilość złącz PCI Express x16: minimum 1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Złącze wideo zgodne z zaoferowanym monitorem (prawidłowe wyświetlanie obrazu w rozdzielczości 1680x1050), dopuszcza się użycie adaptera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Typ obudowy: SFF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Wiodący kolor obudowy: czarny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Typ obudowy zapewniający właściwe chłodzenie elementów, wyciszenie jednostki oraz wymagany w Unii Europejskiej poziom ekranowania elektromagnetycznego (CE)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Zasilacz: maksymalnie 250 W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lastRenderedPageBreak/>
              <w:t>Maksymalna długość najkrótszego boku (mm): 100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Maksymalna długość najdłuższego boku (mm): 410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Kabel zasilający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Komplet sterowników dla zaoferowanego systemu operacyjnego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Produkt fabrycznie nowy, przeznaczony na rynek Polski</w:t>
            </w:r>
          </w:p>
          <w:p w:rsidR="004F1DF6" w:rsidRPr="00D20428" w:rsidRDefault="004F1DF6" w:rsidP="000E60DC">
            <w:pPr>
              <w:pStyle w:val="Akapitzlist1"/>
              <w:numPr>
                <w:ilvl w:val="0"/>
                <w:numId w:val="6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Wyprodukowano nie wcześniej niż w III kwartale 2015 roku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Okres rękojmi (gwarancji) w miesiącach: minimum 36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Typ gwarancji: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door</w:t>
            </w:r>
            <w:proofErr w:type="spellEnd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-to-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door</w:t>
            </w:r>
            <w:proofErr w:type="spellEnd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 lub on-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site</w:t>
            </w:r>
            <w:proofErr w:type="spellEnd"/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Możliwość rozbudowy sprzętu przez pracowników Zamawiającego bez utraty praw do gwarancji na pozostałe elementy jednostki.</w:t>
            </w:r>
          </w:p>
        </w:tc>
        <w:tc>
          <w:tcPr>
            <w:tcW w:w="54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62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1DF6" w:rsidRPr="00BE229A" w:rsidTr="000E60DC">
        <w:tc>
          <w:tcPr>
            <w:tcW w:w="535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hAnsi="Tahoma" w:cs="Tahoma"/>
                <w:sz w:val="16"/>
                <w:szCs w:val="16"/>
              </w:rPr>
              <w:lastRenderedPageBreak/>
              <w:t>3.</w:t>
            </w:r>
          </w:p>
        </w:tc>
        <w:tc>
          <w:tcPr>
            <w:tcW w:w="5489" w:type="dxa"/>
          </w:tcPr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>
              <w:rPr>
                <w:rFonts w:ascii="Tahoma" w:eastAsia="Yu Gothic UI Semibold" w:hAnsi="Tahoma" w:cs="Tahoma"/>
                <w:b/>
                <w:sz w:val="16"/>
                <w:szCs w:val="16"/>
              </w:rPr>
              <w:t>Zasilacz awaryjny UPS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Moc pozorna: minimum 1000 VA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Moc rzeczywista: 600 W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Architektura: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line-interactive</w:t>
            </w:r>
            <w:proofErr w:type="spellEnd"/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Typowy czas przełączenia na baterię: maksymalnie 6 ms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Liczba gniazd z utrzymaniem zasilania: 4 gniazda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Rodzaj gniazd z utrzymaniem zasilania: IEC320 C13 lub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Schuko</w:t>
            </w:r>
            <w:proofErr w:type="spellEnd"/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Czas podtrzymania przy obciążeniu 50%: minimum 6.5 min.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Zakres napięcia wejściowego: 162V - 290 V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Zakres napięcia wyjściowego (AVR): 230V +/- 10%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Zimny start: tak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Układ automatycznej regulacji napięcia (AVR): tak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Porty komunikacji: minimum USB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Port zabezpieczający linie danych: RJ45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Zastosowany rodzaj sygnalizacji: optyczny LCD, dźwiękowy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Funkcje wyświetlane na wyświetlaczu LCD (co najmniej): napięcie wejścia, napięcie wyjścia, wskaźnik poziomu obciążenia, wskaźnik poziomu naładowania akumulatora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Funkcje alarmu dźwiękowego (co najmniej): praca z baterii, przeciążenie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UPSa</w:t>
            </w:r>
            <w:proofErr w:type="spellEnd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, znaczne wyczerpanie baterii, awaria/wymiana akumulatora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Typ obudowy: desktop,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tower</w:t>
            </w:r>
            <w:proofErr w:type="spellEnd"/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 zestawie kable zasilające niezbędne do podłączenia co najmniej 2 urządzeń, kabel do komunikacji z PC, oprogramowanie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Oryginalne baterie (bateria) w zestawie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tabs>
                <w:tab w:val="clear" w:pos="720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Produkt fabrycznie nowy, przeznaczony na rynek Polski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 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Okres rękojmi (gwarancji) w miesiącach: minimum 24. 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162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1DF6" w:rsidRPr="00BE229A" w:rsidTr="000E60DC">
        <w:tc>
          <w:tcPr>
            <w:tcW w:w="535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5489" w:type="dxa"/>
          </w:tcPr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Z</w:t>
            </w:r>
            <w:r>
              <w:rPr>
                <w:rFonts w:ascii="Tahoma" w:eastAsia="Yu Gothic UI Semibold" w:hAnsi="Tahoma" w:cs="Tahoma"/>
                <w:b/>
                <w:sz w:val="16"/>
                <w:szCs w:val="16"/>
              </w:rPr>
              <w:t>asilacz awaryjny</w:t>
            </w:r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 xml:space="preserve"> UPS RACK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Moc pozorna: minimum 2000 VA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Moc rzeczywista: 1600 W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Architektura: Online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Baterie typu Hot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Swap</w:t>
            </w:r>
            <w:proofErr w:type="spellEnd"/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Kształt napięcia wyjściowego: sinusoidalny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Wyjściowy współczynnik mocy PF: minimum  0,8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Typowy czas przełączenia na baterię: maksymalnie 4 ms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Liczba gniazd z utrzymaniem zasilania: minimum 6 gniazd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Rodzaj gniazd z utrzymaniem zasilania: IEC320 C13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Liczba gniazd programowalnych: minimum  3 gniazda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Zakres napięcia wejściowego: minimum 165V - 275 VAC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Zakres napięcia wyjściowego: minimum 208/220/230/240 VAC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Porty komunikacji: minimum RS232, USB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Złącze do podłączenia dodatkowej baterii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Możliwość podłączenia karty zarządzającej SNMP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Funkcja awaryjnego wyłączania zasilania EPO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Zastosowany rodzaj sygnalizacji: optyczny LCD, dźwiękowy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Obudowa przeznaczona do montażu w 19” szafie typu RACK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Wysokość obudowy: 2U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 zestawie oprogramowanie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Oryginalne baterie w zestawie</w:t>
            </w:r>
          </w:p>
          <w:p w:rsidR="004F1DF6" w:rsidRPr="00D20428" w:rsidRDefault="004F1DF6" w:rsidP="000E60DC">
            <w:pPr>
              <w:numPr>
                <w:ilvl w:val="0"/>
                <w:numId w:val="10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Produkt fabrycznie nowy, przeznaczony na rynek Polski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 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Okres rękojmi (gwarancji) w miesiącach: minimum 24. 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1DF6" w:rsidRPr="00BE229A" w:rsidTr="000E60DC">
        <w:tc>
          <w:tcPr>
            <w:tcW w:w="535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5489" w:type="dxa"/>
          </w:tcPr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Serwer NAS 2-dyskowy: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Ilość obsługiwanych dysków wewnętrznych: 2 dyski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Typ obsługiwanych dysków:2.5”/3.5” SATA III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lastRenderedPageBreak/>
              <w:t>Brak dysków w zestawie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Maksymalna obsługiwana pojemność: minimum 4TB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Procesor: minimum dwurdzeniowy 1.4 GHz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Pamięć RAM: minimum 1GB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Wbudowany Ethernet: 10/100/1000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Mbps</w:t>
            </w:r>
            <w:proofErr w:type="spellEnd"/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Ilość wbudowanych kart Ethernet: 2 sztuki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Prędkość odczytu/zapisu dla pliku 1000 MB w trybie RAID1: minimum 80 MB/s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Wysyłanie zdarzeń systemowych z wykorzystaniem  SMTP (e-mail)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Obsługa RAID1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Obsługa HTTPS, FTP, SMB, SNMPv3, SSH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Hot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Swap</w:t>
            </w:r>
            <w:proofErr w:type="spellEnd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: tak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Wake on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Lan</w:t>
            </w:r>
            <w:proofErr w:type="spellEnd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: tak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Uwierzytelnianie użytkowników za pomocą LDAP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Typ obudowy: desktop,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tower</w:t>
            </w:r>
            <w:proofErr w:type="spellEnd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 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1"/>
              </w:numPr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Produkt fabrycznie nowy, przeznaczony na rynek Polski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Okres rękojmi (gwarancji) w miesiącach: minimum 24. 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hAnsi="Tahoma" w:cs="Tahoma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62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1DF6" w:rsidRPr="00BE229A" w:rsidTr="000E60DC">
        <w:tc>
          <w:tcPr>
            <w:tcW w:w="535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hAnsi="Tahoma" w:cs="Tahoma"/>
                <w:sz w:val="16"/>
                <w:szCs w:val="16"/>
              </w:rPr>
              <w:lastRenderedPageBreak/>
              <w:t>6.</w:t>
            </w:r>
          </w:p>
        </w:tc>
        <w:tc>
          <w:tcPr>
            <w:tcW w:w="5489" w:type="dxa"/>
          </w:tcPr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HDD 3.5” 1 TB 7200rpm: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Rodzaj dysku: 3.5”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Przeznaczenie: praca ciągła 24/7 w trybie RAID1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Interfejs dysku: SATA III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Pojemność pojedynczego dysku: 1 TB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Prędkość obrotowa: 7200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rpm</w:t>
            </w:r>
            <w:proofErr w:type="spellEnd"/>
          </w:p>
          <w:p w:rsidR="004F1DF6" w:rsidRPr="00D20428" w:rsidRDefault="004F1DF6" w:rsidP="000E60DC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Pamięć podręczna: minimum 64 MB Cache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Średni czas bezawaryjnej pracy (MTBF): minimum 1.2 mln godzin</w:t>
            </w:r>
          </w:p>
          <w:p w:rsidR="004F1DF6" w:rsidRPr="00D20428" w:rsidRDefault="004F1DF6" w:rsidP="000E60DC">
            <w:pPr>
              <w:pStyle w:val="Akapitzlist"/>
              <w:numPr>
                <w:ilvl w:val="0"/>
                <w:numId w:val="13"/>
              </w:numPr>
              <w:ind w:left="176" w:hanging="176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Zastosowane technologie: S.M.A.R.T.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Okres rękojmi (gwarancji) w miesiącach: minimum 60. 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62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1DF6" w:rsidRPr="00BE229A" w:rsidTr="000E60DC">
        <w:tc>
          <w:tcPr>
            <w:tcW w:w="535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5489" w:type="dxa"/>
          </w:tcPr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bookmarkStart w:id="0" w:name="OLE_LINK8"/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 xml:space="preserve">Urządzenie wielofunkcyjne laserowe z </w:t>
            </w:r>
            <w:proofErr w:type="spellStart"/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duplexem</w:t>
            </w:r>
            <w:proofErr w:type="spellEnd"/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:</w:t>
            </w:r>
          </w:p>
          <w:bookmarkEnd w:id="0"/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Technologia drukowania: laserowa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Rodzaj wydruku: monochromatyczny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Automatyczny duplex (sprzętowy)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Drukowanie broszury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Maksymalny rozmiar papieru: A4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Interfejsy: minimum USB, Ethernet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Rozdzielczość wydruku: minimum 1200 x 1200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dpi</w:t>
            </w:r>
            <w:proofErr w:type="spellEnd"/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Maksymalna prędkość wydruku: minimum 40 stron/minutę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Maksymalny czas wydruku pierwszej strony: 8 sekund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Obciążenie maksymalne: minimum 100 000 stron miesięczne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Zainstalowana pamięć: minimum 512 MB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Standardowa taca odbiorcza (pojemność): minimum 150 arkuszy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Podajnik standardowy (pojemność): minimum 250 arkuszy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Uniwersalna podajnik na minimum 50 arkuszy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Obsługiwane typy nośników (co najmniej): papier zwykły, o podwyższonej gramaturze, koperty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Wyświetlacz dotykowy LCD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Wbudowany faks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Maksymalne wymiary (mm): 495 x 452 x 518 (szer. x głęb. x wys.)  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W zestawie kabel zasilający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Oprogramowanie i sterowniki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Obsługiwane systemy operacyjne: Microsoft Windows 7, 10 (32/64bit)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Toner startowy o wydajności minimum 5000 stron w zestawie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Dostępność na rynku tonerów o wydajności minimum 12000 stron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Produkt fabrycznie nowy, przeznaczony na rynek Polski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Skanowanie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Skanowanie z szyby oraz podajnika ADF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Maksymalna prędkość skanowania: minimum 30 obrazów/minutę (mono) oraz minimum 19 obrazów/minutę (kolor)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 xml:space="preserve">Rozdzielczość optyczna skanera (kolor, szyba): minimum 600x600 </w:t>
            </w:r>
            <w:proofErr w:type="spellStart"/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dpi</w:t>
            </w:r>
            <w:proofErr w:type="spellEnd"/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Miejsce docelowe skanowania: minimum e-mail, USB, SMB, FTP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Format skanowanych plików (co najmniej): TIFF, JPEG, PDF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Skanowanie dwustronne: sprzętowe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Maksymalny rozmiar oryginału: minimum A4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lastRenderedPageBreak/>
              <w:t>Kopiowanie: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Zwielokrotnianie oryginału: minimum 1 – 99 kopii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Funkcja powiększania/zmniejszania</w:t>
            </w:r>
          </w:p>
          <w:p w:rsidR="004F1DF6" w:rsidRPr="00D20428" w:rsidRDefault="004F1DF6" w:rsidP="000E60DC">
            <w:pPr>
              <w:numPr>
                <w:ilvl w:val="0"/>
                <w:numId w:val="12"/>
              </w:numPr>
              <w:tabs>
                <w:tab w:val="clear" w:pos="227"/>
              </w:tabs>
              <w:ind w:left="174" w:hanging="174"/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Kopiowanie dwustronne: sprzętowe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Okres rękojmi (gwarancji) w miesiącach: minimum 12</w:t>
            </w:r>
          </w:p>
          <w:p w:rsidR="004F1DF6" w:rsidRPr="00D20428" w:rsidRDefault="004F1DF6" w:rsidP="000E60DC">
            <w:pPr>
              <w:rPr>
                <w:rFonts w:ascii="Tahoma" w:eastAsia="Yu Gothic UI Semibold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54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62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1DF6" w:rsidRPr="00BE229A" w:rsidTr="000E60DC">
        <w:tc>
          <w:tcPr>
            <w:tcW w:w="535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0428">
              <w:rPr>
                <w:rFonts w:ascii="Tahoma" w:hAnsi="Tahoma" w:cs="Tahoma"/>
                <w:sz w:val="16"/>
                <w:szCs w:val="16"/>
              </w:rPr>
              <w:lastRenderedPageBreak/>
              <w:t>8.</w:t>
            </w:r>
          </w:p>
        </w:tc>
        <w:tc>
          <w:tcPr>
            <w:tcW w:w="5489" w:type="dxa"/>
          </w:tcPr>
          <w:p w:rsidR="004F1DF6" w:rsidRPr="00D20428" w:rsidRDefault="004F1DF6" w:rsidP="000E60DC">
            <w:pPr>
              <w:rPr>
                <w:rFonts w:ascii="Tahoma" w:eastAsia="Yu Gothic UI Semibold" w:hAnsi="Tahoma" w:cs="Tahoma"/>
                <w:sz w:val="16"/>
                <w:szCs w:val="16"/>
              </w:rPr>
            </w:pPr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 xml:space="preserve">Microsoft Office Home and Business 2016 32-bit/x64 </w:t>
            </w:r>
            <w:proofErr w:type="spellStart"/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Polish</w:t>
            </w:r>
            <w:proofErr w:type="spellEnd"/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Eurozone</w:t>
            </w:r>
            <w:proofErr w:type="spellEnd"/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>Medialess</w:t>
            </w:r>
            <w:proofErr w:type="spellEnd"/>
            <w:r w:rsidRPr="00D20428">
              <w:rPr>
                <w:rFonts w:ascii="Tahoma" w:eastAsia="Yu Gothic UI Semibold" w:hAnsi="Tahoma" w:cs="Tahoma"/>
                <w:b/>
                <w:sz w:val="16"/>
                <w:szCs w:val="16"/>
              </w:rPr>
              <w:t xml:space="preserve"> BOX lub równoważny spełniający poniższe parametry istotne dla Zamawiającego:</w:t>
            </w:r>
          </w:p>
          <w:p w:rsidR="004F1DF6" w:rsidRPr="00D20428" w:rsidRDefault="004F1DF6" w:rsidP="000E60DC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eastAsia="Yu Gothic UI Semibold"/>
                <w:lang w:val="en-US"/>
              </w:rPr>
            </w:pPr>
            <w:proofErr w:type="spellStart"/>
            <w:r w:rsidRPr="00D20428">
              <w:rPr>
                <w:rFonts w:eastAsia="Yu Gothic UI Semibold"/>
                <w:lang w:val="en-US"/>
              </w:rPr>
              <w:t>Pełna</w:t>
            </w:r>
            <w:proofErr w:type="spellEnd"/>
            <w:r w:rsidRPr="00D20428">
              <w:rPr>
                <w:rFonts w:eastAsia="Yu Gothic UI Semibold"/>
                <w:lang w:val="en-US"/>
              </w:rPr>
              <w:t xml:space="preserve"> </w:t>
            </w:r>
            <w:proofErr w:type="spellStart"/>
            <w:r w:rsidRPr="00D20428">
              <w:rPr>
                <w:rFonts w:eastAsia="Yu Gothic UI Semibold"/>
                <w:lang w:val="en-US"/>
              </w:rPr>
              <w:t>zgodność</w:t>
            </w:r>
            <w:proofErr w:type="spellEnd"/>
            <w:r w:rsidRPr="00D20428">
              <w:rPr>
                <w:rFonts w:eastAsia="Yu Gothic UI Semibold"/>
                <w:lang w:val="en-US"/>
              </w:rPr>
              <w:t xml:space="preserve"> z </w:t>
            </w:r>
            <w:proofErr w:type="spellStart"/>
            <w:r w:rsidRPr="00D20428">
              <w:rPr>
                <w:rFonts w:eastAsia="Yu Gothic UI Semibold"/>
                <w:lang w:val="en-US"/>
              </w:rPr>
              <w:t>językiem</w:t>
            </w:r>
            <w:proofErr w:type="spellEnd"/>
            <w:r w:rsidRPr="00D20428">
              <w:rPr>
                <w:rFonts w:eastAsia="Yu Gothic UI Semibold"/>
                <w:lang w:val="en-US"/>
              </w:rPr>
              <w:t xml:space="preserve"> Visual Basic for Applications (VBA)</w:t>
            </w:r>
          </w:p>
          <w:p w:rsidR="004F1DF6" w:rsidRPr="00D20428" w:rsidRDefault="004F1DF6" w:rsidP="000E60DC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eastAsia="Yu Gothic UI Semibold"/>
              </w:rPr>
            </w:pPr>
            <w:r w:rsidRPr="00D20428">
              <w:rPr>
                <w:rFonts w:eastAsia="Yu Gothic UI Semibold"/>
              </w:rPr>
              <w:t xml:space="preserve">Możliwość otwierania i edycji plików o rozszerzeniach: </w:t>
            </w:r>
            <w:proofErr w:type="spellStart"/>
            <w:r w:rsidRPr="00D20428">
              <w:rPr>
                <w:rFonts w:eastAsia="Yu Gothic UI Semibold"/>
              </w:rPr>
              <w:t>doc</w:t>
            </w:r>
            <w:proofErr w:type="spellEnd"/>
            <w:r w:rsidRPr="00D20428">
              <w:rPr>
                <w:rFonts w:eastAsia="Yu Gothic UI Semibold"/>
              </w:rPr>
              <w:t xml:space="preserve">, </w:t>
            </w:r>
            <w:proofErr w:type="spellStart"/>
            <w:r w:rsidRPr="00D20428">
              <w:rPr>
                <w:rFonts w:eastAsia="Yu Gothic UI Semibold"/>
              </w:rPr>
              <w:t>docx</w:t>
            </w:r>
            <w:proofErr w:type="spellEnd"/>
            <w:r w:rsidRPr="00D20428">
              <w:rPr>
                <w:rFonts w:eastAsia="Yu Gothic UI Semibold"/>
              </w:rPr>
              <w:t xml:space="preserve">, xls, </w:t>
            </w:r>
            <w:proofErr w:type="spellStart"/>
            <w:r w:rsidRPr="00D20428">
              <w:rPr>
                <w:rFonts w:eastAsia="Yu Gothic UI Semibold"/>
              </w:rPr>
              <w:t>xlsx</w:t>
            </w:r>
            <w:proofErr w:type="spellEnd"/>
            <w:r w:rsidRPr="00D20428">
              <w:rPr>
                <w:rFonts w:eastAsia="Yu Gothic UI Semibold"/>
              </w:rPr>
              <w:t xml:space="preserve">, </w:t>
            </w:r>
            <w:proofErr w:type="spellStart"/>
            <w:r w:rsidRPr="00D20428">
              <w:rPr>
                <w:rFonts w:eastAsia="Yu Gothic UI Semibold"/>
              </w:rPr>
              <w:t>ppt</w:t>
            </w:r>
            <w:proofErr w:type="spellEnd"/>
            <w:r w:rsidRPr="00D20428">
              <w:rPr>
                <w:rFonts w:eastAsia="Yu Gothic UI Semibold"/>
              </w:rPr>
              <w:t xml:space="preserve">, </w:t>
            </w:r>
            <w:proofErr w:type="spellStart"/>
            <w:r w:rsidRPr="00D20428">
              <w:rPr>
                <w:rFonts w:eastAsia="Yu Gothic UI Semibold"/>
              </w:rPr>
              <w:t>pptx</w:t>
            </w:r>
            <w:proofErr w:type="spellEnd"/>
          </w:p>
          <w:p w:rsidR="004F1DF6" w:rsidRPr="00D20428" w:rsidRDefault="004F1DF6" w:rsidP="000E60DC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eastAsia="Yu Gothic UI Semibold"/>
              </w:rPr>
            </w:pPr>
            <w:r w:rsidRPr="00D20428">
              <w:rPr>
                <w:rFonts w:eastAsia="Yu Gothic UI Semibold"/>
              </w:rPr>
              <w:t>Wersja pudełkowa (BOX)</w:t>
            </w:r>
          </w:p>
          <w:p w:rsidR="004F1DF6" w:rsidRPr="00D20428" w:rsidRDefault="004F1DF6" w:rsidP="000E60DC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eastAsia="Yu Gothic UI Semibold"/>
              </w:rPr>
            </w:pPr>
            <w:r w:rsidRPr="00D20428">
              <w:rPr>
                <w:rFonts w:eastAsia="Yu Gothic UI Semibold"/>
              </w:rPr>
              <w:t>W przypadku wymaganego klucza do instalacji/aktywacji oprogramowania, klucz należy dostarczyć na oryginalnym  nośniku (karta klucza produktu)</w:t>
            </w:r>
          </w:p>
          <w:p w:rsidR="004F1DF6" w:rsidRPr="00D20428" w:rsidRDefault="004F1DF6" w:rsidP="000E60DC">
            <w:pPr>
              <w:pStyle w:val="Tekstdymka"/>
              <w:numPr>
                <w:ilvl w:val="0"/>
                <w:numId w:val="8"/>
              </w:numPr>
              <w:ind w:left="174" w:hanging="174"/>
              <w:rPr>
                <w:rFonts w:eastAsia="Yu Gothic UI Semibold"/>
              </w:rPr>
            </w:pPr>
            <w:r w:rsidRPr="00D20428">
              <w:rPr>
                <w:rFonts w:eastAsia="Yu Gothic UI Semibold"/>
              </w:rPr>
              <w:t>Produkt fabrycznie nowy</w:t>
            </w:r>
          </w:p>
        </w:tc>
        <w:tc>
          <w:tcPr>
            <w:tcW w:w="54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1620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1DF6" w:rsidRPr="00BE229A" w:rsidTr="000E60DC">
        <w:tc>
          <w:tcPr>
            <w:tcW w:w="535" w:type="dxa"/>
          </w:tcPr>
          <w:p w:rsidR="004F1DF6" w:rsidRPr="00BE229A" w:rsidRDefault="004F1DF6" w:rsidP="000E60D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4F1DF6" w:rsidRPr="00D20428" w:rsidRDefault="004F1DF6" w:rsidP="000E60D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1DF6" w:rsidRPr="00D20428" w:rsidRDefault="004F1DF6" w:rsidP="000E60D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D20428">
              <w:rPr>
                <w:rFonts w:ascii="Tahoma" w:hAnsi="Tahoma" w:cs="Tahoma"/>
                <w:b/>
                <w:sz w:val="16"/>
                <w:szCs w:val="16"/>
              </w:rPr>
              <w:t>RAZEM:</w:t>
            </w:r>
          </w:p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1DF6" w:rsidRPr="00D20428" w:rsidRDefault="004F1DF6" w:rsidP="000E60D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4F1DF6" w:rsidRDefault="004F1DF6"/>
    <w:sectPr w:rsidR="004F1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C9" w:rsidRDefault="002716C9" w:rsidP="004F1DF6">
      <w:r>
        <w:separator/>
      </w:r>
    </w:p>
  </w:endnote>
  <w:endnote w:type="continuationSeparator" w:id="0">
    <w:p w:rsidR="002716C9" w:rsidRDefault="002716C9" w:rsidP="004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5F" w:rsidRDefault="00FB28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5F" w:rsidRDefault="00FB28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5F" w:rsidRDefault="00FB28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C9" w:rsidRDefault="002716C9" w:rsidP="004F1DF6">
      <w:r>
        <w:separator/>
      </w:r>
    </w:p>
  </w:footnote>
  <w:footnote w:type="continuationSeparator" w:id="0">
    <w:p w:rsidR="002716C9" w:rsidRDefault="002716C9" w:rsidP="004F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5F" w:rsidRDefault="00FB28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5F" w:rsidRPr="00FB285F" w:rsidRDefault="00FB285F" w:rsidP="00FB285F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56910" cy="508635"/>
          <wp:effectExtent l="0" t="0" r="0" b="5715"/>
          <wp:docPr id="1" name="Obraz 1" descr="Zestaw logotypow monochrom_EFS-0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 logotypow monochrom_EFS-0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85F" w:rsidRDefault="00FB285F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5F" w:rsidRDefault="00FB2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D5BD7"/>
    <w:multiLevelType w:val="hybridMultilevel"/>
    <w:tmpl w:val="FFDE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2705D"/>
    <w:multiLevelType w:val="hybridMultilevel"/>
    <w:tmpl w:val="11065CEC"/>
    <w:lvl w:ilvl="0" w:tplc="E56046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058D1"/>
    <w:multiLevelType w:val="hybridMultilevel"/>
    <w:tmpl w:val="2EEEB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F2852"/>
    <w:multiLevelType w:val="hybridMultilevel"/>
    <w:tmpl w:val="156892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A4"/>
    <w:rsid w:val="000316DE"/>
    <w:rsid w:val="000A367F"/>
    <w:rsid w:val="000F5985"/>
    <w:rsid w:val="001261D2"/>
    <w:rsid w:val="001C456D"/>
    <w:rsid w:val="001E71EA"/>
    <w:rsid w:val="0023794F"/>
    <w:rsid w:val="002716C9"/>
    <w:rsid w:val="00281C6E"/>
    <w:rsid w:val="00282D84"/>
    <w:rsid w:val="00295E5B"/>
    <w:rsid w:val="002A3C44"/>
    <w:rsid w:val="003756DA"/>
    <w:rsid w:val="00403935"/>
    <w:rsid w:val="00492D3A"/>
    <w:rsid w:val="004F1DF6"/>
    <w:rsid w:val="00533C0D"/>
    <w:rsid w:val="00535759"/>
    <w:rsid w:val="00585A3A"/>
    <w:rsid w:val="005B2AC4"/>
    <w:rsid w:val="005B447A"/>
    <w:rsid w:val="005C777C"/>
    <w:rsid w:val="0069073D"/>
    <w:rsid w:val="00691012"/>
    <w:rsid w:val="00720487"/>
    <w:rsid w:val="007A3DF0"/>
    <w:rsid w:val="007B3B50"/>
    <w:rsid w:val="007C375B"/>
    <w:rsid w:val="0083577C"/>
    <w:rsid w:val="00841CBD"/>
    <w:rsid w:val="00871391"/>
    <w:rsid w:val="008F7A76"/>
    <w:rsid w:val="00904BCF"/>
    <w:rsid w:val="00954A74"/>
    <w:rsid w:val="00982991"/>
    <w:rsid w:val="009A5845"/>
    <w:rsid w:val="009C204B"/>
    <w:rsid w:val="009E4FDD"/>
    <w:rsid w:val="00A0750C"/>
    <w:rsid w:val="00A56CA2"/>
    <w:rsid w:val="00B16ED1"/>
    <w:rsid w:val="00B24D27"/>
    <w:rsid w:val="00B908FA"/>
    <w:rsid w:val="00BB0FC8"/>
    <w:rsid w:val="00BB66A3"/>
    <w:rsid w:val="00BD58B4"/>
    <w:rsid w:val="00C57827"/>
    <w:rsid w:val="00C971F3"/>
    <w:rsid w:val="00CD0C48"/>
    <w:rsid w:val="00D20428"/>
    <w:rsid w:val="00DB47C9"/>
    <w:rsid w:val="00DD00A7"/>
    <w:rsid w:val="00E07F64"/>
    <w:rsid w:val="00E145A7"/>
    <w:rsid w:val="00E44C22"/>
    <w:rsid w:val="00E557FA"/>
    <w:rsid w:val="00EA0F21"/>
    <w:rsid w:val="00EA5FA4"/>
    <w:rsid w:val="00EB4627"/>
    <w:rsid w:val="00F34CD9"/>
    <w:rsid w:val="00FA1C1B"/>
    <w:rsid w:val="00FA44A0"/>
    <w:rsid w:val="00FB285F"/>
    <w:rsid w:val="00F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FA4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EA5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5FA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EA5FA4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FA4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EA5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5FA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EA5FA4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Zdanewicz</dc:creator>
  <cp:lastModifiedBy>jablonska_agata</cp:lastModifiedBy>
  <cp:revision>4</cp:revision>
  <cp:lastPrinted>2017-04-20T10:38:00Z</cp:lastPrinted>
  <dcterms:created xsi:type="dcterms:W3CDTF">2017-04-21T10:50:00Z</dcterms:created>
  <dcterms:modified xsi:type="dcterms:W3CDTF">2017-05-08T09:00:00Z</dcterms:modified>
</cp:coreProperties>
</file>